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D7" w:rsidRDefault="008C62D7" w:rsidP="008C62D7">
      <w:pPr>
        <w:jc w:val="center"/>
      </w:pPr>
      <w:r>
        <w:rPr>
          <w:noProof/>
          <w:lang w:eastAsia="lv-LV"/>
        </w:rPr>
        <w:drawing>
          <wp:inline distT="0" distB="0" distL="0" distR="0">
            <wp:extent cx="1971675" cy="1389380"/>
            <wp:effectExtent l="0" t="0" r="9525" b="1270"/>
            <wp:docPr id="1" name="Attēls 1" descr="https://epupa.valoda.lv/wp-content/uploads/2021/01/deb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https://epupa.valoda.lv/wp-content/uploads/2021/01/debe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20" cy="13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2D7" w:rsidRDefault="008C62D7" w:rsidP="008C62D7">
      <w:pPr>
        <w:jc w:val="center"/>
      </w:pPr>
    </w:p>
    <w:p w:rsidR="008C62D7" w:rsidRDefault="003340D0" w:rsidP="008C62D7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“Latviešu grāmatai 500” </w:t>
      </w:r>
      <w:r>
        <w:rPr>
          <w:sz w:val="32"/>
          <w:szCs w:val="32"/>
        </w:rPr>
        <w:t>veltītā stāstu konkursa “Pēc 500 gadiem...</w:t>
      </w:r>
      <w:r w:rsidR="008C62D7">
        <w:rPr>
          <w:sz w:val="32"/>
          <w:szCs w:val="32"/>
        </w:rPr>
        <w:t>”</w:t>
      </w:r>
    </w:p>
    <w:p w:rsidR="008C62D7" w:rsidRDefault="008C62D7" w:rsidP="008C62D7">
      <w:pPr>
        <w:jc w:val="center"/>
        <w:rPr>
          <w:sz w:val="32"/>
          <w:szCs w:val="32"/>
        </w:rPr>
      </w:pPr>
    </w:p>
    <w:p w:rsidR="008C62D7" w:rsidRDefault="008C62D7" w:rsidP="008C62D7">
      <w:pPr>
        <w:jc w:val="center"/>
        <w:rPr>
          <w:sz w:val="24"/>
          <w:szCs w:val="24"/>
        </w:rPr>
      </w:pPr>
      <w:r>
        <w:rPr>
          <w:sz w:val="24"/>
          <w:szCs w:val="24"/>
        </w:rPr>
        <w:t>NOLIKUMS.</w:t>
      </w: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Mērķis: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veicināt bērnu literāri- radošo talantu;</w:t>
      </w:r>
    </w:p>
    <w:p w:rsidR="00D10D9A" w:rsidRPr="00D10D9A" w:rsidRDefault="00D10D9A" w:rsidP="00D10D9A">
      <w:pPr>
        <w:pStyle w:val="Sarakstarindkopa"/>
        <w:numPr>
          <w:ilvl w:val="0"/>
          <w:numId w:val="1"/>
        </w:numPr>
      </w:pPr>
      <w:r>
        <w:rPr>
          <w:sz w:val="24"/>
          <w:szCs w:val="24"/>
        </w:rPr>
        <w:t xml:space="preserve">rosināt </w:t>
      </w:r>
      <w:r w:rsidRPr="00D10D9A">
        <w:t>i</w:t>
      </w:r>
      <w:r>
        <w:t>nteresi un līdzdalību notikumu ciklā, kas veltīts latviešu grāmatas 500. gadu jubilejai;</w:t>
      </w:r>
    </w:p>
    <w:p w:rsidR="008C62D7" w:rsidRDefault="00D10D9A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mācīties prezentēt savu stāstu</w:t>
      </w:r>
      <w:r w:rsidR="008C62D7">
        <w:rPr>
          <w:sz w:val="24"/>
          <w:szCs w:val="24"/>
        </w:rPr>
        <w:t>, izvēloties atbilstošu tā noformējumu.</w:t>
      </w:r>
    </w:p>
    <w:p w:rsidR="008C62D7" w:rsidRDefault="008C62D7" w:rsidP="008C62D7">
      <w:pPr>
        <w:pStyle w:val="Sarakstarindkopa"/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Konkursā piedalās Tukuma pilsētas un reģiona skolu audzēkņi. Konkurss tiek izsludināts sekojošām vecuma grupām:</w:t>
      </w:r>
    </w:p>
    <w:p w:rsidR="008C62D7" w:rsidRDefault="00D10D9A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grupa – 3.-4</w:t>
      </w:r>
      <w:r w:rsidR="008C62D7">
        <w:rPr>
          <w:sz w:val="24"/>
          <w:szCs w:val="24"/>
        </w:rPr>
        <w:t>. klašu skolēni</w:t>
      </w:r>
    </w:p>
    <w:p w:rsidR="008C62D7" w:rsidRDefault="00D10D9A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II grupa - 5.-6</w:t>
      </w:r>
      <w:r w:rsidR="008C62D7">
        <w:rPr>
          <w:sz w:val="24"/>
          <w:szCs w:val="24"/>
        </w:rPr>
        <w:t>. klašu skolēni</w:t>
      </w:r>
    </w:p>
    <w:p w:rsidR="008C62D7" w:rsidRDefault="008C62D7" w:rsidP="008C62D7">
      <w:pPr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NOTEIKUMI</w:t>
      </w: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 xml:space="preserve">Forma- </w:t>
      </w:r>
      <w:r w:rsidR="00B072C7">
        <w:rPr>
          <w:sz w:val="24"/>
          <w:szCs w:val="24"/>
        </w:rPr>
        <w:t>grāmata</w:t>
      </w:r>
      <w:r>
        <w:rPr>
          <w:sz w:val="24"/>
          <w:szCs w:val="24"/>
        </w:rPr>
        <w:t>.</w:t>
      </w: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Tēma:</w:t>
      </w:r>
    </w:p>
    <w:p w:rsidR="008C62D7" w:rsidRDefault="00B072C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“Pēc 500 gadiem..</w:t>
      </w:r>
      <w:r w:rsidR="00505461">
        <w:rPr>
          <w:sz w:val="24"/>
          <w:szCs w:val="24"/>
        </w:rPr>
        <w:t>”</w:t>
      </w:r>
      <w:r w:rsidR="008C62D7">
        <w:rPr>
          <w:sz w:val="24"/>
          <w:szCs w:val="24"/>
        </w:rPr>
        <w:t>;</w:t>
      </w:r>
    </w:p>
    <w:p w:rsidR="008C62D7" w:rsidRPr="00400BB5" w:rsidRDefault="00D34750" w:rsidP="008C62D7">
      <w:pPr>
        <w:pStyle w:val="Sarakstarindkopa"/>
        <w:numPr>
          <w:ilvl w:val="0"/>
          <w:numId w:val="1"/>
        </w:numPr>
      </w:pPr>
      <w:r>
        <w:t>stāsts</w:t>
      </w:r>
      <w:r w:rsidR="00400BB5" w:rsidRPr="00400BB5">
        <w:t xml:space="preserve"> par jebko, ko vien </w:t>
      </w:r>
      <w:r>
        <w:t>autors var</w:t>
      </w:r>
      <w:r w:rsidR="00400BB5" w:rsidRPr="00400BB5">
        <w:t xml:space="preserve"> iztēloties- par pilsētām, zvaigznēm, cilvēkiem, dzīvniekiem, augiem, kalniem, jūrām un ezeriem, utt.. I</w:t>
      </w:r>
      <w:r>
        <w:t>zsapņota  nākotnes vīzija –</w:t>
      </w:r>
      <w:r w:rsidR="00505461">
        <w:t>par notikumiem</w:t>
      </w:r>
      <w:r>
        <w:t xml:space="preserve"> pēc 500 gadiem, kas ietērpta stāstā. Vēstījumu</w:t>
      </w:r>
      <w:r w:rsidR="00400BB5" w:rsidRPr="00400BB5">
        <w:t xml:space="preserve"> </w:t>
      </w:r>
      <w:r>
        <w:t xml:space="preserve">jāpapildina </w:t>
      </w:r>
      <w:r w:rsidR="00400BB5" w:rsidRPr="00400BB5">
        <w:t>ar zīmēju</w:t>
      </w:r>
      <w:r>
        <w:t xml:space="preserve">miem, aplikācijām vai izmantojot </w:t>
      </w:r>
      <w:r w:rsidR="00400BB5" w:rsidRPr="00400BB5">
        <w:t xml:space="preserve"> kādu citu ilustratīvu metodi.</w:t>
      </w:r>
      <w:r w:rsidR="008C62D7" w:rsidRPr="00400BB5">
        <w:t>;</w:t>
      </w:r>
    </w:p>
    <w:p w:rsidR="008C62D7" w:rsidRDefault="002B6373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bookmarkStart w:id="0" w:name="_GoBack"/>
      <w:bookmarkEnd w:id="0"/>
      <w:r w:rsidR="00D34750">
        <w:rPr>
          <w:sz w:val="24"/>
          <w:szCs w:val="24"/>
        </w:rPr>
        <w:t>rāmatai jāsatur 6-10 lpp.</w:t>
      </w:r>
      <w:r w:rsidR="008C62D7">
        <w:rPr>
          <w:sz w:val="24"/>
          <w:szCs w:val="24"/>
        </w:rPr>
        <w:t>;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darbs veicams</w:t>
      </w:r>
      <w:r w:rsidR="00400BB5">
        <w:rPr>
          <w:sz w:val="24"/>
          <w:szCs w:val="24"/>
        </w:rPr>
        <w:t>, veidojot  A5 form</w:t>
      </w:r>
      <w:r w:rsidR="00D34750">
        <w:rPr>
          <w:sz w:val="24"/>
          <w:szCs w:val="24"/>
        </w:rPr>
        <w:t xml:space="preserve">āta grāmatiņu, vērtēts tiek </w:t>
      </w:r>
      <w:r>
        <w:rPr>
          <w:sz w:val="24"/>
          <w:szCs w:val="24"/>
        </w:rPr>
        <w:t>gan darba</w:t>
      </w:r>
      <w:r w:rsidR="00D34750">
        <w:rPr>
          <w:sz w:val="24"/>
          <w:szCs w:val="24"/>
        </w:rPr>
        <w:t xml:space="preserve"> saturs, gan</w:t>
      </w:r>
      <w:r>
        <w:rPr>
          <w:sz w:val="24"/>
          <w:szCs w:val="24"/>
        </w:rPr>
        <w:t xml:space="preserve"> noformējums;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konkursa dalībnieks garantē, ka konkursam iesniegtais literārais darbs ir viņa oriģināls autora darbs;</w:t>
      </w:r>
    </w:p>
    <w:p w:rsidR="008C62D7" w:rsidRDefault="00B22FEF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termiņš – 2025. gada 24</w:t>
      </w:r>
      <w:r w:rsidR="005E5C46">
        <w:rPr>
          <w:sz w:val="24"/>
          <w:szCs w:val="24"/>
        </w:rPr>
        <w:t>. oktobris</w:t>
      </w:r>
      <w:r w:rsidR="008C62D7">
        <w:rPr>
          <w:sz w:val="24"/>
          <w:szCs w:val="24"/>
        </w:rPr>
        <w:t>.</w:t>
      </w:r>
    </w:p>
    <w:p w:rsidR="008C62D7" w:rsidRDefault="008C62D7" w:rsidP="008C62D7">
      <w:pPr>
        <w:pStyle w:val="Sarakstarindkopa"/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 xml:space="preserve">Darba oriģināls jāiesniedz Tukuma bibliotēkas Bērnu un jauniešu </w:t>
      </w:r>
      <w:r w:rsidR="00CF56BC">
        <w:rPr>
          <w:sz w:val="24"/>
          <w:szCs w:val="24"/>
        </w:rPr>
        <w:t>literatūras centrā, obligāti uz grāmatas vāka</w:t>
      </w:r>
      <w:r>
        <w:rPr>
          <w:sz w:val="24"/>
          <w:szCs w:val="24"/>
        </w:rPr>
        <w:t xml:space="preserve"> norādot autora vārdu, uzvārdu, skolu un klasi. </w:t>
      </w:r>
      <w:r w:rsidR="00CF56BC">
        <w:rPr>
          <w:sz w:val="24"/>
          <w:szCs w:val="24"/>
        </w:rPr>
        <w:t xml:space="preserve">Grāmatas aizmugurē (pēdējā lapā), </w:t>
      </w:r>
      <w:r>
        <w:rPr>
          <w:sz w:val="24"/>
          <w:szCs w:val="24"/>
        </w:rPr>
        <w:t>norādāma  kontaktinformācija- e-pasts vai telefona numurs.</w:t>
      </w:r>
    </w:p>
    <w:p w:rsidR="008C62D7" w:rsidRDefault="008C62D7" w:rsidP="008C62D7">
      <w:pPr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VĒRTĒŠANAS KRITĒRIJI: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darba atbilstība dotajam uzdevumam;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domāšanas oriģinalitāte;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valodas kvalitāte, gramatika, stils; 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noformējums.</w:t>
      </w:r>
    </w:p>
    <w:p w:rsidR="008C62D7" w:rsidRDefault="008C62D7" w:rsidP="008C62D7">
      <w:pPr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ŽŪRIJA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Rolanda Bula;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Irīna Pumpure;</w:t>
      </w:r>
    </w:p>
    <w:p w:rsidR="008C62D7" w:rsidRDefault="008447AE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Daiga </w:t>
      </w:r>
      <w:proofErr w:type="spellStart"/>
      <w:r>
        <w:rPr>
          <w:sz w:val="24"/>
          <w:szCs w:val="24"/>
        </w:rPr>
        <w:t>Šmitenberga</w:t>
      </w:r>
      <w:proofErr w:type="spellEnd"/>
      <w:r w:rsidR="008C62D7">
        <w:rPr>
          <w:sz w:val="24"/>
          <w:szCs w:val="24"/>
        </w:rPr>
        <w:t>.</w:t>
      </w:r>
    </w:p>
    <w:p w:rsidR="008C62D7" w:rsidRDefault="008C62D7" w:rsidP="008C62D7">
      <w:pPr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APBALVOŠANA</w:t>
      </w:r>
    </w:p>
    <w:p w:rsidR="008C62D7" w:rsidRDefault="008C62D7" w:rsidP="008C62D7">
      <w:pPr>
        <w:pStyle w:val="msolistparagraphcxspfirste6f4368ce72222e54b63d3a2fc48c707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Calibri" w:hAnsi="Calibri" w:cs="Calibri"/>
          <w:color w:val="333333"/>
        </w:rPr>
      </w:pPr>
      <w:r>
        <w:rPr>
          <w:rFonts w:ascii="Calibri Light" w:hAnsi="Calibri Light" w:cs="Calibri Light"/>
          <w:color w:val="333333"/>
          <w:sz w:val="22"/>
          <w:szCs w:val="22"/>
        </w:rPr>
        <w:t>-</w:t>
      </w:r>
      <w:r>
        <w:rPr>
          <w:rFonts w:ascii="Symbol" w:hAnsi="Symbol" w:cs="Arial"/>
          <w:color w:val="333333"/>
          <w:sz w:val="22"/>
          <w:szCs w:val="22"/>
        </w:rPr>
        <w:t></w:t>
      </w:r>
      <w:r>
        <w:rPr>
          <w:rFonts w:ascii="Symbol" w:hAnsi="Symbol" w:cs="Arial"/>
          <w:color w:val="333333"/>
          <w:sz w:val="22"/>
          <w:szCs w:val="22"/>
        </w:rPr>
        <w:t></w:t>
      </w:r>
      <w:r>
        <w:rPr>
          <w:rFonts w:ascii="Symbol" w:hAnsi="Symbol" w:cs="Arial"/>
          <w:color w:val="333333"/>
          <w:sz w:val="22"/>
          <w:szCs w:val="22"/>
        </w:rPr>
        <w:t></w:t>
      </w:r>
      <w:r>
        <w:rPr>
          <w:rFonts w:ascii="Symbol" w:hAnsi="Symbol" w:cs="Arial"/>
          <w:color w:val="333333"/>
          <w:sz w:val="22"/>
          <w:szCs w:val="22"/>
        </w:rPr>
        <w:t></w:t>
      </w:r>
      <w:r>
        <w:rPr>
          <w:rFonts w:ascii="Symbol" w:hAnsi="Symbol" w:cs="Arial"/>
          <w:color w:val="333333"/>
          <w:sz w:val="22"/>
          <w:szCs w:val="22"/>
        </w:rPr>
        <w:t></w:t>
      </w:r>
      <w:r>
        <w:rPr>
          <w:rFonts w:ascii="Calibri" w:hAnsi="Calibri" w:cs="Calibri"/>
          <w:color w:val="333333"/>
        </w:rPr>
        <w:t>Balvu fonds katrai dalībnieku grupai - pirmajai vietai - 25 eiro vērtībā, otrajai vietai – 20 eiro vērtībā, trešajai  vietai – 15 eiro vērtībā.</w:t>
      </w:r>
    </w:p>
    <w:p w:rsidR="008C62D7" w:rsidRDefault="008C62D7" w:rsidP="008C62D7">
      <w:pPr>
        <w:pStyle w:val="msolistparagraphcxspmiddlefe554092f9eed91ead9add6d8d47629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-     Noslēguma pasākums notik</w:t>
      </w:r>
      <w:r w:rsidR="00160B21">
        <w:rPr>
          <w:rFonts w:ascii="Calibri" w:hAnsi="Calibri" w:cs="Calibri"/>
          <w:color w:val="333333"/>
        </w:rPr>
        <w:t>s 2025.gada 7. novembrī</w:t>
      </w:r>
      <w:r>
        <w:rPr>
          <w:rFonts w:ascii="Calibri" w:hAnsi="Calibri" w:cs="Calibri"/>
          <w:color w:val="333333"/>
        </w:rPr>
        <w:t>, plkst. 14.00 Tukuma bibliotēkā. </w:t>
      </w:r>
    </w:p>
    <w:p w:rsidR="008C62D7" w:rsidRDefault="008C62D7" w:rsidP="008C62D7">
      <w:pPr>
        <w:pStyle w:val="msolistparagraphcxspmiddlefe554092f9eed91ead9add6d8d47629b"/>
        <w:shd w:val="clear" w:color="auto" w:fill="FFFFFF"/>
        <w:spacing w:before="0" w:beforeAutospacing="0" w:after="0" w:afterAutospacing="0" w:line="253" w:lineRule="atLeast"/>
        <w:ind w:left="720" w:hanging="36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-     Labā</w:t>
      </w:r>
      <w:r w:rsidR="00D3022F">
        <w:rPr>
          <w:rFonts w:ascii="Calibri" w:hAnsi="Calibri" w:cs="Calibri"/>
          <w:color w:val="333333"/>
        </w:rPr>
        <w:t>kie konkursam iesniegtie darbi</w:t>
      </w:r>
      <w:r>
        <w:rPr>
          <w:rFonts w:ascii="Calibri" w:hAnsi="Calibri" w:cs="Calibri"/>
          <w:color w:val="333333"/>
        </w:rPr>
        <w:t xml:space="preserve"> būs lasāmi apbalvošanas pasākumā  Tukuma bibliotēkā.</w:t>
      </w:r>
    </w:p>
    <w:p w:rsidR="008C62D7" w:rsidRDefault="008C62D7" w:rsidP="008C62D7">
      <w:pPr>
        <w:pStyle w:val="msolistparagraphcxsplastc561925f88cbd07b29be572fd9ebe4ff"/>
        <w:shd w:val="clear" w:color="auto" w:fill="FFFFFF"/>
        <w:spacing w:before="0" w:beforeAutospacing="0" w:after="200" w:afterAutospacing="0" w:line="253" w:lineRule="atLeast"/>
        <w:ind w:left="720" w:hanging="360"/>
        <w:rPr>
          <w:rFonts w:ascii="Arial" w:hAnsi="Arial" w:cs="Arial"/>
          <w:color w:val="333333"/>
          <w:sz w:val="22"/>
          <w:szCs w:val="22"/>
        </w:rPr>
      </w:pPr>
      <w:r>
        <w:rPr>
          <w:rFonts w:ascii="Calibri" w:hAnsi="Calibri" w:cs="Calibri"/>
          <w:color w:val="333333"/>
        </w:rPr>
        <w:t>-     Apbalvošanas pasākuma dalībnieki var tikt fotografēti vai filmēt, un fotogrāfijas un audiovizuālais materiāls var tikt publiskots ar mērķi popularizēt bērnu un jauniešu radošās un mākslinieciskās aktivitātes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8C62D7" w:rsidRDefault="008C62D7" w:rsidP="008C62D7">
      <w:pPr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ORGANIZATORI</w:t>
      </w:r>
    </w:p>
    <w:p w:rsidR="008C62D7" w:rsidRDefault="008C62D7" w:rsidP="008C62D7">
      <w:pPr>
        <w:pStyle w:val="Sarakstarindkop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Tukuma bibliotēkas Bērnu literatūras centrs.</w:t>
      </w:r>
    </w:p>
    <w:p w:rsidR="008C62D7" w:rsidRDefault="008C62D7" w:rsidP="008C62D7">
      <w:pPr>
        <w:rPr>
          <w:sz w:val="24"/>
          <w:szCs w:val="24"/>
        </w:rPr>
      </w:pPr>
    </w:p>
    <w:p w:rsidR="008C62D7" w:rsidRDefault="008C62D7" w:rsidP="008C62D7">
      <w:pPr>
        <w:rPr>
          <w:sz w:val="24"/>
          <w:szCs w:val="24"/>
        </w:rPr>
      </w:pPr>
      <w:r>
        <w:rPr>
          <w:sz w:val="24"/>
          <w:szCs w:val="24"/>
        </w:rPr>
        <w:t>Sīkāka informācija pa tālr. Pakalpojumu nodaļas vadītāja vietniece Rudīte Riekstiņa 29496211</w:t>
      </w:r>
    </w:p>
    <w:p w:rsidR="008C62D7" w:rsidRDefault="008C62D7" w:rsidP="008C62D7"/>
    <w:p w:rsidR="001B52DC" w:rsidRDefault="001B52DC"/>
    <w:sectPr w:rsidR="001B5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2AE"/>
    <w:multiLevelType w:val="hybridMultilevel"/>
    <w:tmpl w:val="20FCD3D4"/>
    <w:lvl w:ilvl="0" w:tplc="B2641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D7"/>
    <w:rsid w:val="000B7874"/>
    <w:rsid w:val="00160B21"/>
    <w:rsid w:val="001B52DC"/>
    <w:rsid w:val="002B6373"/>
    <w:rsid w:val="003340D0"/>
    <w:rsid w:val="00400BB5"/>
    <w:rsid w:val="00505461"/>
    <w:rsid w:val="00567BCF"/>
    <w:rsid w:val="005E5C46"/>
    <w:rsid w:val="007C0747"/>
    <w:rsid w:val="008447AE"/>
    <w:rsid w:val="008C62D7"/>
    <w:rsid w:val="00B072C7"/>
    <w:rsid w:val="00B22FEF"/>
    <w:rsid w:val="00CF56BC"/>
    <w:rsid w:val="00D10D9A"/>
    <w:rsid w:val="00D3022F"/>
    <w:rsid w:val="00D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094B"/>
  <w15:chartTrackingRefBased/>
  <w15:docId w15:val="{BBB9F998-2D31-4296-9582-FBAD40CE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C62D7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C62D7"/>
    <w:pPr>
      <w:ind w:left="720"/>
      <w:contextualSpacing/>
    </w:pPr>
  </w:style>
  <w:style w:type="paragraph" w:customStyle="1" w:styleId="msolistparagraphcxspfirste6f4368ce72222e54b63d3a2fc48c707">
    <w:name w:val="msolistparagraphcxspfirst_e6f4368ce72222e54b63d3a2fc48c707"/>
    <w:basedOn w:val="Parasts"/>
    <w:rsid w:val="008C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rsid w:val="008C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listparagraphcxsplastc561925f88cbd07b29be572fd9ebe4ff">
    <w:name w:val="msolistparagraphcxsplast_c561925f88cbd07b29be572fd9ebe4ff"/>
    <w:basedOn w:val="Parasts"/>
    <w:rsid w:val="008C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C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C0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 bērnu nodaļa</dc:creator>
  <cp:keywords/>
  <dc:description/>
  <cp:lastModifiedBy>TB bērnu nodaļa</cp:lastModifiedBy>
  <cp:revision>18</cp:revision>
  <cp:lastPrinted>2025-09-11T10:51:00Z</cp:lastPrinted>
  <dcterms:created xsi:type="dcterms:W3CDTF">2025-09-11T09:56:00Z</dcterms:created>
  <dcterms:modified xsi:type="dcterms:W3CDTF">2025-09-16T08:58:00Z</dcterms:modified>
</cp:coreProperties>
</file>